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9B6670" w:rsidRPr="009B6670" w:rsidTr="009B6670">
        <w:tc>
          <w:tcPr>
            <w:tcW w:w="9396" w:type="dxa"/>
            <w:shd w:val="clear" w:color="auto" w:fill="FFC000"/>
          </w:tcPr>
          <w:p w:rsidR="009B6670" w:rsidRPr="009B6670" w:rsidRDefault="009B6670" w:rsidP="009B6670">
            <w:pPr>
              <w:pStyle w:val="NoSpacing"/>
              <w:jc w:val="center"/>
              <w:rPr>
                <w:rFonts w:ascii="Times New Roman" w:hAnsi="Times New Roman" w:cs="Times New Roman"/>
                <w:b/>
                <w:sz w:val="24"/>
                <w:szCs w:val="24"/>
              </w:rPr>
            </w:pPr>
            <w:r w:rsidRPr="009B6670">
              <w:rPr>
                <w:rFonts w:ascii="Times New Roman" w:hAnsi="Times New Roman" w:cs="Times New Roman"/>
                <w:b/>
                <w:sz w:val="24"/>
                <w:szCs w:val="24"/>
              </w:rPr>
              <w:t>Honorius (emperor)</w:t>
            </w:r>
          </w:p>
        </w:tc>
      </w:tr>
      <w:tr w:rsidR="009B6670" w:rsidRPr="009B6670" w:rsidTr="009B6670">
        <w:tc>
          <w:tcPr>
            <w:tcW w:w="9396" w:type="dxa"/>
            <w:shd w:val="clear" w:color="auto" w:fill="FFFF00"/>
          </w:tcPr>
          <w:tbl>
            <w:tblPr>
              <w:tblW w:w="5280" w:type="dxa"/>
              <w:tblCellSpacing w:w="15" w:type="dxa"/>
              <w:tblInd w:w="2059"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303"/>
              <w:gridCol w:w="3977"/>
            </w:tblGrid>
            <w:tr w:rsidR="009B6670" w:rsidRPr="009B6670" w:rsidTr="009B6670">
              <w:trPr>
                <w:tblCellSpacing w:w="15" w:type="dxa"/>
              </w:trPr>
              <w:tc>
                <w:tcPr>
                  <w:tcW w:w="0" w:type="auto"/>
                  <w:gridSpan w:val="2"/>
                  <w:shd w:val="clear" w:color="auto" w:fill="92D050"/>
                  <w:hideMark/>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t>Honorius</w:t>
                  </w:r>
                </w:p>
              </w:tc>
            </w:tr>
            <w:tr w:rsidR="009B6670" w:rsidRPr="009B6670" w:rsidTr="009B6670">
              <w:trPr>
                <w:tblCellSpacing w:w="15" w:type="dxa"/>
              </w:trPr>
              <w:tc>
                <w:tcPr>
                  <w:tcW w:w="0" w:type="auto"/>
                  <w:gridSpan w:val="2"/>
                  <w:shd w:val="clear" w:color="auto" w:fill="92D050"/>
                  <w:hideMark/>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drawing>
                      <wp:inline distT="0" distB="0" distL="0" distR="0" wp14:anchorId="55BDE329" wp14:editId="7791D3C8">
                        <wp:extent cx="2095500" cy="2762250"/>
                        <wp:effectExtent l="0" t="0" r="0" b="0"/>
                        <wp:docPr id="18" name="Picture 17" descr="https://upload.wikimedia.org/wikipedia/commons/thumb/7/7d/Diptych_of_Honorius_%28head%29_%282%29.jpg/220px-Diptych_of_Honorius_%28head%29_%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7/7d/Diptych_of_Honorius_%28head%29_%282%29.jpg/220px-Diptych_of_Honorius_%28head%29_%282%2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762250"/>
                                </a:xfrm>
                                <a:prstGeom prst="rect">
                                  <a:avLst/>
                                </a:prstGeom>
                                <a:noFill/>
                                <a:ln>
                                  <a:noFill/>
                                </a:ln>
                              </pic:spPr>
                            </pic:pic>
                          </a:graphicData>
                        </a:graphic>
                      </wp:inline>
                    </w:drawing>
                  </w:r>
                </w:p>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t>Detail of Honorius as depicted on the consular diptych of Probus, AD 406</w:t>
                  </w:r>
                </w:p>
              </w:tc>
            </w:tr>
            <w:tr w:rsidR="009B6670" w:rsidRPr="009B6670" w:rsidTr="009B6670">
              <w:trPr>
                <w:tblCellSpacing w:w="15" w:type="dxa"/>
              </w:trPr>
              <w:tc>
                <w:tcPr>
                  <w:tcW w:w="0" w:type="auto"/>
                  <w:gridSpan w:val="2"/>
                  <w:shd w:val="clear" w:color="auto" w:fill="92D050"/>
                  <w:hideMark/>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t>Roman emperor</w:t>
                  </w:r>
                </w:p>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t>in the West</w:t>
                  </w:r>
                </w:p>
              </w:tc>
            </w:tr>
            <w:tr w:rsidR="009B6670" w:rsidRPr="009B6670" w:rsidTr="009B6670">
              <w:trPr>
                <w:tblCellSpacing w:w="15" w:type="dxa"/>
              </w:trPr>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Augustus</w:t>
                  </w:r>
                </w:p>
              </w:tc>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23 January 393 – 15 August 423 (senior from 17 January 395)</w:t>
                  </w:r>
                </w:p>
              </w:tc>
            </w:tr>
            <w:tr w:rsidR="009B6670" w:rsidRPr="009B6670" w:rsidTr="009B6670">
              <w:trPr>
                <w:tblCellSpacing w:w="15" w:type="dxa"/>
              </w:trPr>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Predecessor</w:t>
                  </w:r>
                </w:p>
              </w:tc>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Theodosius I</w:t>
                  </w:r>
                </w:p>
              </w:tc>
            </w:tr>
            <w:tr w:rsidR="009B6670" w:rsidRPr="009B6670" w:rsidTr="009B6670">
              <w:trPr>
                <w:tblCellSpacing w:w="15" w:type="dxa"/>
              </w:trPr>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Successor</w:t>
                  </w:r>
                </w:p>
              </w:tc>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Joannes</w:t>
                  </w:r>
                </w:p>
              </w:tc>
            </w:tr>
            <w:tr w:rsidR="009B6670" w:rsidRPr="009B6670" w:rsidTr="009B6670">
              <w:trPr>
                <w:tblCellSpacing w:w="15" w:type="dxa"/>
              </w:trPr>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Co-rulers</w:t>
                  </w:r>
                </w:p>
              </w:tc>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Arcadius (East, 393–408)</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Theodosius II (East, 408–423)</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Attalus (Rome, 409–410)</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Constantine III (Gaul, 409–411)</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Constans II (Gaul, 409–411)</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Constantius III (West, 421)</w:t>
                  </w:r>
                </w:p>
              </w:tc>
            </w:tr>
            <w:tr w:rsidR="009B6670" w:rsidRPr="009B6670" w:rsidTr="009B6670">
              <w:trPr>
                <w:tblCellSpacing w:w="15" w:type="dxa"/>
              </w:trPr>
              <w:tc>
                <w:tcPr>
                  <w:tcW w:w="0" w:type="auto"/>
                  <w:gridSpan w:val="2"/>
                  <w:shd w:val="clear" w:color="auto" w:fill="92D050"/>
                  <w:hideMark/>
                </w:tcPr>
                <w:p w:rsidR="009B6670" w:rsidRPr="009B6670" w:rsidRDefault="009B6670" w:rsidP="009B6670">
                  <w:pPr>
                    <w:pStyle w:val="NoSpacing"/>
                    <w:rPr>
                      <w:rFonts w:ascii="Times New Roman" w:hAnsi="Times New Roman" w:cs="Times New Roman"/>
                      <w:sz w:val="24"/>
                      <w:szCs w:val="24"/>
                    </w:rPr>
                  </w:pPr>
                </w:p>
              </w:tc>
            </w:tr>
            <w:tr w:rsidR="009B6670" w:rsidRPr="009B6670" w:rsidTr="009B6670">
              <w:trPr>
                <w:tblCellSpacing w:w="15" w:type="dxa"/>
              </w:trPr>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Born</w:t>
                  </w:r>
                </w:p>
              </w:tc>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9 September 384</w:t>
                  </w:r>
                  <w:r w:rsidRPr="009B6670">
                    <w:rPr>
                      <w:rFonts w:ascii="Times New Roman" w:hAnsi="Times New Roman" w:cs="Times New Roman"/>
                      <w:sz w:val="24"/>
                      <w:szCs w:val="24"/>
                    </w:rPr>
                    <w:br/>
                    <w:t>Constantinople</w:t>
                  </w:r>
                </w:p>
              </w:tc>
            </w:tr>
            <w:tr w:rsidR="009B6670" w:rsidRPr="009B6670" w:rsidTr="009B6670">
              <w:trPr>
                <w:tblCellSpacing w:w="15" w:type="dxa"/>
              </w:trPr>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Died</w:t>
                  </w:r>
                </w:p>
              </w:tc>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15 August 423 (aged 38)</w:t>
                  </w:r>
                  <w:r w:rsidRPr="009B6670">
                    <w:rPr>
                      <w:rFonts w:ascii="Times New Roman" w:hAnsi="Times New Roman" w:cs="Times New Roman"/>
                      <w:sz w:val="24"/>
                      <w:szCs w:val="24"/>
                    </w:rPr>
                    <w:br/>
                    <w:t>Ravenna, Italy</w:t>
                  </w:r>
                </w:p>
              </w:tc>
            </w:tr>
            <w:tr w:rsidR="009B6670" w:rsidRPr="009B6670" w:rsidTr="009B6670">
              <w:trPr>
                <w:tblCellSpacing w:w="15" w:type="dxa"/>
              </w:trPr>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Burial</w:t>
                  </w:r>
                </w:p>
              </w:tc>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Old St. Peter's Basilica</w:t>
                  </w:r>
                </w:p>
              </w:tc>
            </w:tr>
            <w:tr w:rsidR="009B6670" w:rsidRPr="009B6670" w:rsidTr="009B6670">
              <w:trPr>
                <w:tblCellSpacing w:w="15" w:type="dxa"/>
              </w:trPr>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Spouse</w:t>
                  </w:r>
                </w:p>
              </w:tc>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Maria (m. 398, d. 407)</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Thermantia (m. 408, divorced)</w:t>
                  </w:r>
                </w:p>
              </w:tc>
            </w:tr>
            <w:tr w:rsidR="009B6670" w:rsidRPr="009B6670" w:rsidTr="009B6670">
              <w:trPr>
                <w:tblCellSpacing w:w="15" w:type="dxa"/>
              </w:trPr>
              <w:tc>
                <w:tcPr>
                  <w:tcW w:w="0" w:type="auto"/>
                  <w:gridSpan w:val="2"/>
                  <w:shd w:val="clear" w:color="auto" w:fill="92D050"/>
                  <w:hideMark/>
                </w:tcPr>
                <w:tbl>
                  <w:tblPr>
                    <w:tblW w:w="3846" w:type="dxa"/>
                    <w:jc w:val="center"/>
                    <w:shd w:val="clear" w:color="auto" w:fill="F8F9FA"/>
                    <w:tblCellMar>
                      <w:top w:w="48" w:type="dxa"/>
                      <w:left w:w="48" w:type="dxa"/>
                      <w:bottom w:w="48" w:type="dxa"/>
                      <w:right w:w="48" w:type="dxa"/>
                    </w:tblCellMar>
                    <w:tblLook w:val="04A0" w:firstRow="1" w:lastRow="0" w:firstColumn="1" w:lastColumn="0" w:noHBand="0" w:noVBand="1"/>
                  </w:tblPr>
                  <w:tblGrid>
                    <w:gridCol w:w="4563"/>
                  </w:tblGrid>
                  <w:tr w:rsidR="009B6670" w:rsidRPr="009B6670" w:rsidTr="00156010">
                    <w:trPr>
                      <w:jc w:val="center"/>
                    </w:trPr>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Regnal name</w:t>
                        </w:r>
                      </w:p>
                    </w:tc>
                  </w:tr>
                  <w:tr w:rsidR="009B6670" w:rsidRPr="009B6670" w:rsidTr="00156010">
                    <w:trPr>
                      <w:jc w:val="center"/>
                    </w:trPr>
                    <w:tc>
                      <w:tcPr>
                        <w:tcW w:w="0" w:type="auto"/>
                        <w:shd w:val="clear" w:color="auto" w:fill="92D050"/>
                        <w:tcMar>
                          <w:top w:w="48" w:type="dxa"/>
                          <w:left w:w="168" w:type="dxa"/>
                          <w:bottom w:w="48" w:type="dxa"/>
                          <w:right w:w="48" w:type="dxa"/>
                        </w:tcMa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lastRenderedPageBreak/>
                          <w:t>Imperator Caesar Flavius Honorius Augustus</w:t>
                        </w:r>
                      </w:p>
                    </w:tc>
                  </w:tr>
                </w:tbl>
                <w:p w:rsidR="009B6670" w:rsidRPr="009B6670" w:rsidRDefault="009B6670" w:rsidP="009B6670">
                  <w:pPr>
                    <w:pStyle w:val="NoSpacing"/>
                    <w:rPr>
                      <w:rFonts w:ascii="Times New Roman" w:hAnsi="Times New Roman" w:cs="Times New Roman"/>
                      <w:sz w:val="24"/>
                      <w:szCs w:val="24"/>
                    </w:rPr>
                  </w:pPr>
                </w:p>
              </w:tc>
            </w:tr>
            <w:tr w:rsidR="009B6670" w:rsidRPr="009B6670" w:rsidTr="009B6670">
              <w:trPr>
                <w:tblCellSpacing w:w="15" w:type="dxa"/>
              </w:trPr>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lastRenderedPageBreak/>
                    <w:t>Dynasty</w:t>
                  </w:r>
                </w:p>
              </w:tc>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Theodosian</w:t>
                  </w:r>
                </w:p>
              </w:tc>
            </w:tr>
            <w:tr w:rsidR="009B6670" w:rsidRPr="009B6670" w:rsidTr="009B6670">
              <w:trPr>
                <w:tblCellSpacing w:w="15" w:type="dxa"/>
              </w:trPr>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Father</w:t>
                  </w:r>
                </w:p>
              </w:tc>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Theodosius I</w:t>
                  </w:r>
                </w:p>
              </w:tc>
            </w:tr>
            <w:tr w:rsidR="009B6670" w:rsidRPr="009B6670" w:rsidTr="009B6670">
              <w:trPr>
                <w:tblCellSpacing w:w="15" w:type="dxa"/>
              </w:trPr>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Mother</w:t>
                  </w:r>
                </w:p>
              </w:tc>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Aelia Flaccilla</w:t>
                  </w:r>
                </w:p>
              </w:tc>
            </w:tr>
            <w:tr w:rsidR="009B6670" w:rsidRPr="009B6670" w:rsidTr="009B6670">
              <w:trPr>
                <w:tblCellSpacing w:w="15" w:type="dxa"/>
              </w:trPr>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Religion</w:t>
                  </w:r>
                </w:p>
              </w:tc>
              <w:tc>
                <w:tcPr>
                  <w:tcW w:w="0" w:type="auto"/>
                  <w:shd w:val="clear" w:color="auto" w:fill="92D050"/>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Nicene Christianity</w:t>
                  </w:r>
                </w:p>
              </w:tc>
            </w:tr>
          </w:tbl>
          <w:p w:rsidR="009B6670" w:rsidRPr="009B6670" w:rsidRDefault="009B6670" w:rsidP="009B6670">
            <w:pPr>
              <w:pStyle w:val="NoSpacing"/>
              <w:rPr>
                <w:rFonts w:ascii="Times New Roman" w:hAnsi="Times New Roman" w:cs="Times New Roman"/>
                <w:sz w:val="24"/>
                <w:szCs w:val="24"/>
              </w:rPr>
            </w:pPr>
          </w:p>
        </w:tc>
      </w:tr>
      <w:tr w:rsidR="009B6670" w:rsidRPr="009B6670" w:rsidTr="00156010">
        <w:tc>
          <w:tcPr>
            <w:tcW w:w="9396" w:type="dxa"/>
            <w:shd w:val="clear" w:color="auto" w:fill="00B0F0"/>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lastRenderedPageBreak/>
              <w:drawing>
                <wp:inline distT="0" distB="0" distL="0" distR="0" wp14:anchorId="69CDFC77" wp14:editId="4DBBD853">
                  <wp:extent cx="2095500" cy="2362200"/>
                  <wp:effectExtent l="0" t="0" r="0" b="0"/>
                  <wp:docPr id="20" name="Picture 19" descr="A Miniature portrait head of a a young boy with a full face and short, straight hair. He wears a pearl-edged diadem, which identifies this head as portrait of an Emperor. The head greatly resembles depictions of the Theodosian princes. This marks the identification of the head to be either Honorius, Arcadius, or Valentinian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Miniature portrait head of a a young boy with a full face and short, straight hair. He wears a pearl-edged diadem, which identifies this head as portrait of an Emperor. The head greatly resembles depictions of the Theodosian princes. This marks the identification of the head to be either Honorius, Arcadius, or Valentinian I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362200"/>
                          </a:xfrm>
                          <a:prstGeom prst="rect">
                            <a:avLst/>
                          </a:prstGeom>
                          <a:noFill/>
                          <a:ln>
                            <a:noFill/>
                          </a:ln>
                        </pic:spPr>
                      </pic:pic>
                    </a:graphicData>
                  </a:graphic>
                </wp:inline>
              </w:drawing>
            </w:r>
          </w:p>
        </w:tc>
      </w:tr>
      <w:tr w:rsidR="009B6670" w:rsidRPr="009B6670" w:rsidTr="009B6670">
        <w:tc>
          <w:tcPr>
            <w:tcW w:w="9396" w:type="dxa"/>
            <w:shd w:val="clear" w:color="auto" w:fill="FFFF00"/>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t>Marble bust of Honorius</w:t>
            </w:r>
          </w:p>
        </w:tc>
      </w:tr>
      <w:tr w:rsidR="009B6670" w:rsidRPr="009B6670" w:rsidTr="00156010">
        <w:tc>
          <w:tcPr>
            <w:tcW w:w="9396" w:type="dxa"/>
            <w:shd w:val="clear" w:color="auto" w:fill="00B0F0"/>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drawing>
                <wp:inline distT="0" distB="0" distL="0" distR="0" wp14:anchorId="7050CB9A" wp14:editId="1EDB0972">
                  <wp:extent cx="2095500" cy="1981200"/>
                  <wp:effectExtent l="0" t="0" r="0" b="0"/>
                  <wp:docPr id="22" name="Picture 21" descr="https://upload.wikimedia.org/wikipedia/commons/thumb/7/7c/Honoriuscng00432obverse.jpg/220px-Honoriuscng00432ob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7/7c/Honoriuscng00432obverse.jpg/220px-Honoriuscng00432obverse.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981200"/>
                          </a:xfrm>
                          <a:prstGeom prst="rect">
                            <a:avLst/>
                          </a:prstGeom>
                          <a:noFill/>
                          <a:ln>
                            <a:noFill/>
                          </a:ln>
                        </pic:spPr>
                      </pic:pic>
                    </a:graphicData>
                  </a:graphic>
                </wp:inline>
              </w:drawing>
            </w:r>
          </w:p>
        </w:tc>
      </w:tr>
      <w:tr w:rsidR="009B6670" w:rsidRPr="009B6670" w:rsidTr="009B6670">
        <w:tc>
          <w:tcPr>
            <w:tcW w:w="9396" w:type="dxa"/>
            <w:shd w:val="clear" w:color="auto" w:fill="FFFF00"/>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t>Aureus of Honorius</w:t>
            </w:r>
          </w:p>
        </w:tc>
      </w:tr>
      <w:tr w:rsidR="009B6670" w:rsidRPr="009B6670" w:rsidTr="00156010">
        <w:tc>
          <w:tcPr>
            <w:tcW w:w="9396" w:type="dxa"/>
            <w:shd w:val="clear" w:color="auto" w:fill="00B0F0"/>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lastRenderedPageBreak/>
              <w:drawing>
                <wp:inline distT="0" distB="0" distL="0" distR="0" wp14:anchorId="49DE5610" wp14:editId="6FEBBAD0">
                  <wp:extent cx="2095500" cy="4591050"/>
                  <wp:effectExtent l="0" t="0" r="0" b="0"/>
                  <wp:docPr id="24" name="Picture 23" descr="Illustration of Honor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llustration of Honoriu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4591050"/>
                          </a:xfrm>
                          <a:prstGeom prst="rect">
                            <a:avLst/>
                          </a:prstGeom>
                          <a:noFill/>
                          <a:ln>
                            <a:noFill/>
                          </a:ln>
                        </pic:spPr>
                      </pic:pic>
                    </a:graphicData>
                  </a:graphic>
                </wp:inline>
              </w:drawing>
            </w:r>
          </w:p>
        </w:tc>
      </w:tr>
      <w:tr w:rsidR="009B6670" w:rsidRPr="009B6670" w:rsidTr="009B6670">
        <w:tc>
          <w:tcPr>
            <w:tcW w:w="9396" w:type="dxa"/>
            <w:shd w:val="clear" w:color="auto" w:fill="FFFF00"/>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t>Honorius on the consular diptych of Anicius Petronius Probus (406)</w:t>
            </w:r>
          </w:p>
        </w:tc>
      </w:tr>
      <w:tr w:rsidR="009B6670" w:rsidRPr="009B6670" w:rsidTr="00156010">
        <w:tc>
          <w:tcPr>
            <w:tcW w:w="9396" w:type="dxa"/>
            <w:shd w:val="clear" w:color="auto" w:fill="00B0F0"/>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drawing>
                <wp:inline distT="0" distB="0" distL="0" distR="0" wp14:anchorId="7AFFAA12" wp14:editId="31525B08">
                  <wp:extent cx="2095500" cy="2076450"/>
                  <wp:effectExtent l="0" t="0" r="0" b="0"/>
                  <wp:docPr id="26" name="Picture 25" descr="https://upload.wikimedia.org/wikipedia/commons/thumb/e/ec/Honorius_and_Maria_Cameo.png/220px-Honorius_and_Maria_Cam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e/ec/Honorius_and_Maria_Cameo.png/220px-Honorius_and_Maria_Cameo.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2076450"/>
                          </a:xfrm>
                          <a:prstGeom prst="rect">
                            <a:avLst/>
                          </a:prstGeom>
                          <a:noFill/>
                          <a:ln>
                            <a:noFill/>
                          </a:ln>
                        </pic:spPr>
                      </pic:pic>
                    </a:graphicData>
                  </a:graphic>
                </wp:inline>
              </w:drawing>
            </w:r>
          </w:p>
        </w:tc>
      </w:tr>
      <w:tr w:rsidR="009B6670" w:rsidRPr="009B6670" w:rsidTr="009B6670">
        <w:tc>
          <w:tcPr>
            <w:tcW w:w="9396" w:type="dxa"/>
            <w:shd w:val="clear" w:color="auto" w:fill="FFFF00"/>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t>Cameo of Honorius and his wife Maria, probably recarved from an old cameo of Claudius and Agrippina.</w:t>
            </w:r>
          </w:p>
        </w:tc>
      </w:tr>
      <w:tr w:rsidR="009B6670" w:rsidRPr="009B6670" w:rsidTr="00156010">
        <w:tc>
          <w:tcPr>
            <w:tcW w:w="9396" w:type="dxa"/>
            <w:shd w:val="clear" w:color="auto" w:fill="00B0F0"/>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lastRenderedPageBreak/>
              <w:drawing>
                <wp:inline distT="0" distB="0" distL="0" distR="0" wp14:anchorId="397EC5BD" wp14:editId="427EDE41">
                  <wp:extent cx="2857500" cy="1657350"/>
                  <wp:effectExtent l="0" t="0" r="0" b="0"/>
                  <wp:docPr id="28" name="Picture 27" descr="https://upload.wikimedia.org/wikipedia/commons/thumb/a/a2/John_Williams_Waterhouse_-_The_Favourites_of_the_Emperor_Honorius_%281883%29.jpg/300px-John_Williams_Waterhouse_-_The_Favourites_of_the_Emperor_Honorius_%28188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a/a2/John_Williams_Waterhouse_-_The_Favourites_of_the_Emperor_Honorius_%281883%29.jpg/300px-John_Williams_Waterhouse_-_The_Favourites_of_the_Emperor_Honorius_%281883%29.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657350"/>
                          </a:xfrm>
                          <a:prstGeom prst="rect">
                            <a:avLst/>
                          </a:prstGeom>
                          <a:noFill/>
                          <a:ln>
                            <a:noFill/>
                          </a:ln>
                        </pic:spPr>
                      </pic:pic>
                    </a:graphicData>
                  </a:graphic>
                </wp:inline>
              </w:drawing>
            </w:r>
          </w:p>
        </w:tc>
      </w:tr>
      <w:tr w:rsidR="009B6670" w:rsidRPr="009B6670" w:rsidTr="009B6670">
        <w:tc>
          <w:tcPr>
            <w:tcW w:w="9396" w:type="dxa"/>
            <w:shd w:val="clear" w:color="auto" w:fill="FFFF00"/>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t>The Favourites of the Emperor Honorius, by John William Waterhouse, 1883</w:t>
            </w:r>
          </w:p>
        </w:tc>
      </w:tr>
      <w:tr w:rsidR="009B6670" w:rsidRPr="009B6670" w:rsidTr="00156010">
        <w:tc>
          <w:tcPr>
            <w:tcW w:w="9396" w:type="dxa"/>
            <w:shd w:val="clear" w:color="auto" w:fill="00B0F0"/>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drawing>
                <wp:inline distT="0" distB="0" distL="0" distR="0" wp14:anchorId="58F77347" wp14:editId="13F61155">
                  <wp:extent cx="2095500" cy="2038350"/>
                  <wp:effectExtent l="0" t="0" r="0" b="0"/>
                  <wp:docPr id="30" name="Picture 29" descr="https://upload.wikimedia.org/wikipedia/commons/thumb/4/48/Solidus_Honorius_%28obverse%29.jpg/220px-Solidus_Honorius_%28obvers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4/48/Solidus_Honorius_%28obverse%29.jpg/220px-Solidus_Honorius_%28obverse%29.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2038350"/>
                          </a:xfrm>
                          <a:prstGeom prst="rect">
                            <a:avLst/>
                          </a:prstGeom>
                          <a:noFill/>
                          <a:ln>
                            <a:noFill/>
                          </a:ln>
                        </pic:spPr>
                      </pic:pic>
                    </a:graphicData>
                  </a:graphic>
                </wp:inline>
              </w:drawing>
            </w:r>
          </w:p>
        </w:tc>
      </w:tr>
      <w:tr w:rsidR="009B6670" w:rsidRPr="009B6670" w:rsidTr="009B6670">
        <w:tc>
          <w:tcPr>
            <w:tcW w:w="9396" w:type="dxa"/>
            <w:shd w:val="clear" w:color="auto" w:fill="FFFF00"/>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t>Solidus of Honorius</w:t>
            </w:r>
          </w:p>
        </w:tc>
      </w:tr>
      <w:tr w:rsidR="009B6670" w:rsidRPr="009B6670" w:rsidTr="009B6670">
        <w:tc>
          <w:tcPr>
            <w:tcW w:w="9396" w:type="dxa"/>
            <w:shd w:val="clear" w:color="auto" w:fill="FFFF00"/>
          </w:tcPr>
          <w:p w:rsidR="009B6670" w:rsidRPr="009B6670" w:rsidRDefault="009B6670" w:rsidP="009B6670">
            <w:pPr>
              <w:pStyle w:val="NoSpacing"/>
              <w:rPr>
                <w:rFonts w:ascii="Times New Roman" w:hAnsi="Times New Roman" w:cs="Times New Roman"/>
                <w:sz w:val="24"/>
                <w:szCs w:val="24"/>
              </w:rPr>
            </w:pPr>
          </w:p>
        </w:tc>
      </w:tr>
      <w:tr w:rsidR="009B6670" w:rsidRPr="009B6670" w:rsidTr="009B6670">
        <w:tc>
          <w:tcPr>
            <w:tcW w:w="93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2760"/>
              <w:gridCol w:w="3659"/>
              <w:gridCol w:w="2761"/>
            </w:tblGrid>
            <w:tr w:rsidR="009B6670" w:rsidRPr="009B6670" w:rsidTr="00F467B2">
              <w:tc>
                <w:tcPr>
                  <w:tcW w:w="0" w:type="auto"/>
                  <w:gridSpan w:val="3"/>
                  <w:tcBorders>
                    <w:top w:val="single" w:sz="36" w:space="0" w:color="ACE777"/>
                  </w:tcBorders>
                  <w:tcMar>
                    <w:top w:w="48" w:type="dxa"/>
                    <w:left w:w="96" w:type="dxa"/>
                    <w:bottom w:w="48" w:type="dxa"/>
                    <w:right w:w="96" w:type="dxa"/>
                  </w:tcMar>
                  <w:vAlign w:val="center"/>
                  <w:hideMark/>
                </w:tcPr>
                <w:p w:rsidR="009B6670" w:rsidRPr="009B6670" w:rsidRDefault="009B6670" w:rsidP="00156010">
                  <w:pPr>
                    <w:pStyle w:val="NoSpacing"/>
                    <w:jc w:val="center"/>
                    <w:rPr>
                      <w:rFonts w:ascii="Times New Roman" w:hAnsi="Times New Roman" w:cs="Times New Roman"/>
                      <w:sz w:val="24"/>
                      <w:szCs w:val="24"/>
                    </w:rPr>
                  </w:pPr>
                  <w:r w:rsidRPr="009B6670">
                    <w:rPr>
                      <w:rFonts w:ascii="Times New Roman" w:hAnsi="Times New Roman" w:cs="Times New Roman"/>
                      <w:sz w:val="24"/>
                      <w:szCs w:val="24"/>
                    </w:rPr>
                    <w:t>Regnal titles</w:t>
                  </w:r>
                </w:p>
              </w:tc>
            </w:tr>
            <w:tr w:rsidR="009B6670" w:rsidRPr="009B6670" w:rsidTr="00F467B2">
              <w:tc>
                <w:tcPr>
                  <w:tcW w:w="3077"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Preceded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Theodosius I</w:t>
                  </w:r>
                </w:p>
              </w:tc>
              <w:tc>
                <w:tcPr>
                  <w:tcW w:w="4160"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Western Roman emperor</w:t>
                  </w:r>
                  <w:r w:rsidRPr="009B6670">
                    <w:rPr>
                      <w:rFonts w:ascii="Times New Roman" w:hAnsi="Times New Roman" w:cs="Times New Roman"/>
                      <w:sz w:val="24"/>
                      <w:szCs w:val="24"/>
                    </w:rPr>
                    <w:br/>
                    <w:t>395–423</w:t>
                  </w:r>
                  <w:r w:rsidRPr="009B6670">
                    <w:rPr>
                      <w:rFonts w:ascii="Times New Roman" w:hAnsi="Times New Roman" w:cs="Times New Roman"/>
                      <w:sz w:val="24"/>
                      <w:szCs w:val="24"/>
                    </w:rPr>
                    <w:br/>
                    <w:t>with Constantius III (421)</w:t>
                  </w:r>
                </w:p>
              </w:tc>
              <w:tc>
                <w:tcPr>
                  <w:tcW w:w="3078"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Succeeded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Joannes</w:t>
                  </w:r>
                </w:p>
              </w:tc>
            </w:tr>
            <w:tr w:rsidR="009B6670" w:rsidRPr="009B6670" w:rsidTr="00F467B2">
              <w:tc>
                <w:tcPr>
                  <w:tcW w:w="0" w:type="auto"/>
                  <w:gridSpan w:val="3"/>
                  <w:tcBorders>
                    <w:top w:val="single" w:sz="36" w:space="0" w:color="CCCCFF"/>
                  </w:tcBorders>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Political offices</w:t>
                  </w:r>
                </w:p>
              </w:tc>
            </w:tr>
            <w:tr w:rsidR="009B6670" w:rsidRPr="009B6670" w:rsidTr="00F467B2">
              <w:tc>
                <w:tcPr>
                  <w:tcW w:w="3077"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Preceded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Arcadius</w:t>
                  </w:r>
                  <w:r w:rsidRPr="009B6670">
                    <w:rPr>
                      <w:rFonts w:ascii="Times New Roman" w:hAnsi="Times New Roman" w:cs="Times New Roman"/>
                      <w:sz w:val="24"/>
                      <w:szCs w:val="24"/>
                    </w:rPr>
                    <w:br/>
                    <w:t>Bauto</w:t>
                  </w:r>
                </w:p>
              </w:tc>
              <w:tc>
                <w:tcPr>
                  <w:tcW w:w="4160"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Roman consul</w:t>
                  </w:r>
                  <w:r w:rsidRPr="009B6670">
                    <w:rPr>
                      <w:rFonts w:ascii="Times New Roman" w:hAnsi="Times New Roman" w:cs="Times New Roman"/>
                      <w:sz w:val="24"/>
                      <w:szCs w:val="24"/>
                    </w:rPr>
                    <w:br/>
                    <w:t>386</w:t>
                  </w:r>
                  <w:r w:rsidRPr="009B6670">
                    <w:rPr>
                      <w:rFonts w:ascii="Times New Roman" w:hAnsi="Times New Roman" w:cs="Times New Roman"/>
                      <w:sz w:val="24"/>
                      <w:szCs w:val="24"/>
                    </w:rPr>
                    <w:br/>
                    <w:t>with Euodius</w:t>
                  </w:r>
                </w:p>
              </w:tc>
              <w:tc>
                <w:tcPr>
                  <w:tcW w:w="3078"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Succeeded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Valentinian II</w:t>
                  </w:r>
                  <w:r w:rsidRPr="009B6670">
                    <w:rPr>
                      <w:rFonts w:ascii="Times New Roman" w:hAnsi="Times New Roman" w:cs="Times New Roman"/>
                      <w:sz w:val="24"/>
                      <w:szCs w:val="24"/>
                    </w:rPr>
                    <w:br/>
                    <w:t>Eutropius</w:t>
                  </w:r>
                </w:p>
              </w:tc>
            </w:tr>
            <w:tr w:rsidR="009B6670" w:rsidRPr="009B6670" w:rsidTr="00F467B2">
              <w:tc>
                <w:tcPr>
                  <w:tcW w:w="3077"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Preceded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Theodosius I</w:t>
                  </w:r>
                  <w:r w:rsidRPr="009B6670">
                    <w:rPr>
                      <w:rFonts w:ascii="Times New Roman" w:hAnsi="Times New Roman" w:cs="Times New Roman"/>
                      <w:sz w:val="24"/>
                      <w:szCs w:val="24"/>
                    </w:rPr>
                    <w:br/>
                    <w:t>Abundatius</w:t>
                  </w:r>
                </w:p>
              </w:tc>
              <w:tc>
                <w:tcPr>
                  <w:tcW w:w="4160"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Roman consul II</w:t>
                  </w:r>
                  <w:r w:rsidRPr="009B6670">
                    <w:rPr>
                      <w:rFonts w:ascii="Times New Roman" w:hAnsi="Times New Roman" w:cs="Times New Roman"/>
                      <w:sz w:val="24"/>
                      <w:szCs w:val="24"/>
                    </w:rPr>
                    <w:br/>
                    <w:t>394</w:t>
                  </w:r>
                  <w:r w:rsidRPr="009B6670">
                    <w:rPr>
                      <w:rFonts w:ascii="Times New Roman" w:hAnsi="Times New Roman" w:cs="Times New Roman"/>
                      <w:sz w:val="24"/>
                      <w:szCs w:val="24"/>
                    </w:rPr>
                    <w:br/>
                    <w:t>with Arcadius</w:t>
                  </w:r>
                </w:p>
              </w:tc>
              <w:tc>
                <w:tcPr>
                  <w:tcW w:w="3078"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Succeeded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Anicius Hermogenianus Olybrius</w:t>
                  </w:r>
                  <w:r w:rsidRPr="009B6670">
                    <w:rPr>
                      <w:rFonts w:ascii="Times New Roman" w:hAnsi="Times New Roman" w:cs="Times New Roman"/>
                      <w:sz w:val="24"/>
                      <w:szCs w:val="24"/>
                    </w:rPr>
                    <w:br/>
                    <w:t>Anicius Probinus</w:t>
                  </w:r>
                </w:p>
              </w:tc>
            </w:tr>
            <w:tr w:rsidR="009B6670" w:rsidRPr="009B6670" w:rsidTr="00F467B2">
              <w:tc>
                <w:tcPr>
                  <w:tcW w:w="3077"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Preceded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Anicius Hermogenianus Olybrius</w:t>
                  </w:r>
                  <w:r w:rsidRPr="009B6670">
                    <w:rPr>
                      <w:rFonts w:ascii="Times New Roman" w:hAnsi="Times New Roman" w:cs="Times New Roman"/>
                      <w:sz w:val="24"/>
                      <w:szCs w:val="24"/>
                    </w:rPr>
                    <w:br/>
                    <w:t>Anicius Probinus</w:t>
                  </w:r>
                </w:p>
              </w:tc>
              <w:tc>
                <w:tcPr>
                  <w:tcW w:w="4160"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Roman consul III</w:t>
                  </w:r>
                  <w:r w:rsidRPr="009B6670">
                    <w:rPr>
                      <w:rFonts w:ascii="Times New Roman" w:hAnsi="Times New Roman" w:cs="Times New Roman"/>
                      <w:sz w:val="24"/>
                      <w:szCs w:val="24"/>
                    </w:rPr>
                    <w:br/>
                    <w:t>396</w:t>
                  </w:r>
                  <w:r w:rsidRPr="009B6670">
                    <w:rPr>
                      <w:rFonts w:ascii="Times New Roman" w:hAnsi="Times New Roman" w:cs="Times New Roman"/>
                      <w:sz w:val="24"/>
                      <w:szCs w:val="24"/>
                    </w:rPr>
                    <w:br/>
                    <w:t>with Arcadius</w:t>
                  </w:r>
                </w:p>
              </w:tc>
              <w:tc>
                <w:tcPr>
                  <w:tcW w:w="3078"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Succeeded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Caesarius</w:t>
                  </w:r>
                  <w:r w:rsidRPr="009B6670">
                    <w:rPr>
                      <w:rFonts w:ascii="Times New Roman" w:hAnsi="Times New Roman" w:cs="Times New Roman"/>
                      <w:sz w:val="24"/>
                      <w:szCs w:val="24"/>
                    </w:rPr>
                    <w:br/>
                    <w:t>Nonius Atticus</w:t>
                  </w:r>
                </w:p>
              </w:tc>
            </w:tr>
            <w:tr w:rsidR="009B6670" w:rsidRPr="009B6670" w:rsidTr="00F467B2">
              <w:tc>
                <w:tcPr>
                  <w:tcW w:w="3077"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Preceded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Caesarius</w:t>
                  </w:r>
                  <w:r w:rsidRPr="009B6670">
                    <w:rPr>
                      <w:rFonts w:ascii="Times New Roman" w:hAnsi="Times New Roman" w:cs="Times New Roman"/>
                      <w:sz w:val="24"/>
                      <w:szCs w:val="24"/>
                    </w:rPr>
                    <w:br/>
                    <w:t>Nonius Atticus</w:t>
                  </w:r>
                </w:p>
              </w:tc>
              <w:tc>
                <w:tcPr>
                  <w:tcW w:w="4160"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Roman consul IV</w:t>
                  </w:r>
                  <w:r w:rsidRPr="009B6670">
                    <w:rPr>
                      <w:rFonts w:ascii="Times New Roman" w:hAnsi="Times New Roman" w:cs="Times New Roman"/>
                      <w:sz w:val="24"/>
                      <w:szCs w:val="24"/>
                    </w:rPr>
                    <w:br/>
                    <w:t>398</w:t>
                  </w:r>
                  <w:r w:rsidRPr="009B6670">
                    <w:rPr>
                      <w:rFonts w:ascii="Times New Roman" w:hAnsi="Times New Roman" w:cs="Times New Roman"/>
                      <w:sz w:val="24"/>
                      <w:szCs w:val="24"/>
                    </w:rPr>
                    <w:br/>
                    <w:t>with Eutychianus</w:t>
                  </w:r>
                </w:p>
              </w:tc>
              <w:tc>
                <w:tcPr>
                  <w:tcW w:w="3078"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Succeeded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Mallius Theodorus</w:t>
                  </w:r>
                  <w:r w:rsidRPr="009B6670">
                    <w:rPr>
                      <w:rFonts w:ascii="Times New Roman" w:hAnsi="Times New Roman" w:cs="Times New Roman"/>
                      <w:sz w:val="24"/>
                      <w:szCs w:val="24"/>
                    </w:rPr>
                    <w:br/>
                    <w:t>Eutropius</w:t>
                  </w:r>
                </w:p>
              </w:tc>
            </w:tr>
            <w:tr w:rsidR="009B6670" w:rsidRPr="009B6670" w:rsidTr="00F467B2">
              <w:tc>
                <w:tcPr>
                  <w:tcW w:w="3077"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lastRenderedPageBreak/>
                    <w:t>Preceded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Vincentius</w:t>
                  </w:r>
                  <w:r w:rsidRPr="009B6670">
                    <w:rPr>
                      <w:rFonts w:ascii="Times New Roman" w:hAnsi="Times New Roman" w:cs="Times New Roman"/>
                      <w:sz w:val="24"/>
                      <w:szCs w:val="24"/>
                    </w:rPr>
                    <w:br/>
                    <w:t>Fravitta</w:t>
                  </w:r>
                </w:p>
              </w:tc>
              <w:tc>
                <w:tcPr>
                  <w:tcW w:w="4160"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Roman consul V</w:t>
                  </w:r>
                  <w:r w:rsidRPr="009B6670">
                    <w:rPr>
                      <w:rFonts w:ascii="Times New Roman" w:hAnsi="Times New Roman" w:cs="Times New Roman"/>
                      <w:sz w:val="24"/>
                      <w:szCs w:val="24"/>
                    </w:rPr>
                    <w:br/>
                    <w:t>402</w:t>
                  </w:r>
                  <w:r w:rsidRPr="009B6670">
                    <w:rPr>
                      <w:rFonts w:ascii="Times New Roman" w:hAnsi="Times New Roman" w:cs="Times New Roman"/>
                      <w:sz w:val="24"/>
                      <w:szCs w:val="24"/>
                    </w:rPr>
                    <w:br/>
                    <w:t>with Arcadius</w:t>
                  </w:r>
                </w:p>
              </w:tc>
              <w:tc>
                <w:tcPr>
                  <w:tcW w:w="3078"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Succeeded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Theodosius II</w:t>
                  </w:r>
                  <w:r w:rsidRPr="009B6670">
                    <w:rPr>
                      <w:rFonts w:ascii="Times New Roman" w:hAnsi="Times New Roman" w:cs="Times New Roman"/>
                      <w:sz w:val="24"/>
                      <w:szCs w:val="24"/>
                    </w:rPr>
                    <w:br/>
                    <w:t>Rumoridus</w:t>
                  </w:r>
                </w:p>
              </w:tc>
            </w:tr>
            <w:tr w:rsidR="009B6670" w:rsidRPr="009B6670" w:rsidTr="00F467B2">
              <w:tc>
                <w:tcPr>
                  <w:tcW w:w="3077"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Preceded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Theodosius II</w:t>
                  </w:r>
                  <w:r w:rsidRPr="009B6670">
                    <w:rPr>
                      <w:rFonts w:ascii="Times New Roman" w:hAnsi="Times New Roman" w:cs="Times New Roman"/>
                      <w:sz w:val="24"/>
                      <w:szCs w:val="24"/>
                    </w:rPr>
                    <w:br/>
                    <w:t>Rumoridus</w:t>
                  </w:r>
                </w:p>
              </w:tc>
              <w:tc>
                <w:tcPr>
                  <w:tcW w:w="4160"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Roman consul VI</w:t>
                  </w:r>
                  <w:r w:rsidRPr="009B6670">
                    <w:rPr>
                      <w:rFonts w:ascii="Times New Roman" w:hAnsi="Times New Roman" w:cs="Times New Roman"/>
                      <w:sz w:val="24"/>
                      <w:szCs w:val="24"/>
                    </w:rPr>
                    <w:br/>
                    <w:t>404</w:t>
                  </w:r>
                  <w:r w:rsidRPr="009B6670">
                    <w:rPr>
                      <w:rFonts w:ascii="Times New Roman" w:hAnsi="Times New Roman" w:cs="Times New Roman"/>
                      <w:sz w:val="24"/>
                      <w:szCs w:val="24"/>
                    </w:rPr>
                    <w:br/>
                    <w:t>with Aristaenetus</w:t>
                  </w:r>
                </w:p>
              </w:tc>
              <w:tc>
                <w:tcPr>
                  <w:tcW w:w="3078"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Succeeded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Stilicho</w:t>
                  </w:r>
                  <w:r w:rsidRPr="009B6670">
                    <w:rPr>
                      <w:rFonts w:ascii="Times New Roman" w:hAnsi="Times New Roman" w:cs="Times New Roman"/>
                      <w:sz w:val="24"/>
                      <w:szCs w:val="24"/>
                    </w:rPr>
                    <w:br/>
                    <w:t>Anthemius</w:t>
                  </w:r>
                </w:p>
              </w:tc>
            </w:tr>
            <w:tr w:rsidR="009B6670" w:rsidRPr="009B6670" w:rsidTr="00F467B2">
              <w:tc>
                <w:tcPr>
                  <w:tcW w:w="3077"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Preceded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Arcadius</w:t>
                  </w:r>
                  <w:r w:rsidRPr="009B6670">
                    <w:rPr>
                      <w:rFonts w:ascii="Times New Roman" w:hAnsi="Times New Roman" w:cs="Times New Roman"/>
                      <w:sz w:val="24"/>
                      <w:szCs w:val="24"/>
                    </w:rPr>
                    <w:br/>
                    <w:t>Anicius Petronius Probus</w:t>
                  </w:r>
                </w:p>
              </w:tc>
              <w:tc>
                <w:tcPr>
                  <w:tcW w:w="4160"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Roman consul VII</w:t>
                  </w:r>
                  <w:r w:rsidRPr="009B6670">
                    <w:rPr>
                      <w:rFonts w:ascii="Times New Roman" w:hAnsi="Times New Roman" w:cs="Times New Roman"/>
                      <w:sz w:val="24"/>
                      <w:szCs w:val="24"/>
                    </w:rPr>
                    <w:br/>
                    <w:t>407</w:t>
                  </w:r>
                  <w:r w:rsidRPr="009B6670">
                    <w:rPr>
                      <w:rFonts w:ascii="Times New Roman" w:hAnsi="Times New Roman" w:cs="Times New Roman"/>
                      <w:sz w:val="24"/>
                      <w:szCs w:val="24"/>
                    </w:rPr>
                    <w:br/>
                    <w:t>with Theodosius II</w:t>
                  </w:r>
                </w:p>
              </w:tc>
              <w:tc>
                <w:tcPr>
                  <w:tcW w:w="3078"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Succeeded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Anicius Auchenius Bassus</w:t>
                  </w:r>
                  <w:r w:rsidRPr="009B6670">
                    <w:rPr>
                      <w:rFonts w:ascii="Times New Roman" w:hAnsi="Times New Roman" w:cs="Times New Roman"/>
                      <w:sz w:val="24"/>
                      <w:szCs w:val="24"/>
                    </w:rPr>
                    <w:br/>
                    <w:t>Philippus</w:t>
                  </w:r>
                </w:p>
              </w:tc>
            </w:tr>
            <w:tr w:rsidR="009B6670" w:rsidRPr="009B6670" w:rsidTr="00F467B2">
              <w:tc>
                <w:tcPr>
                  <w:tcW w:w="3077"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Preceded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Anicius Auchenius Bassus</w:t>
                  </w:r>
                  <w:r w:rsidRPr="009B6670">
                    <w:rPr>
                      <w:rFonts w:ascii="Times New Roman" w:hAnsi="Times New Roman" w:cs="Times New Roman"/>
                      <w:sz w:val="24"/>
                      <w:szCs w:val="24"/>
                    </w:rPr>
                    <w:br/>
                    <w:t>Philippus</w:t>
                  </w:r>
                </w:p>
              </w:tc>
              <w:tc>
                <w:tcPr>
                  <w:tcW w:w="4160"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Roman consul VIII</w:t>
                  </w:r>
                  <w:r w:rsidRPr="009B6670">
                    <w:rPr>
                      <w:rFonts w:ascii="Times New Roman" w:hAnsi="Times New Roman" w:cs="Times New Roman"/>
                      <w:sz w:val="24"/>
                      <w:szCs w:val="24"/>
                    </w:rPr>
                    <w:br/>
                    <w:t>409</w:t>
                  </w:r>
                  <w:r w:rsidRPr="009B6670">
                    <w:rPr>
                      <w:rFonts w:ascii="Times New Roman" w:hAnsi="Times New Roman" w:cs="Times New Roman"/>
                      <w:sz w:val="24"/>
                      <w:szCs w:val="24"/>
                    </w:rPr>
                    <w:br/>
                    <w:t>with Theodosius II</w:t>
                  </w:r>
                </w:p>
              </w:tc>
              <w:tc>
                <w:tcPr>
                  <w:tcW w:w="3078"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Succeeded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Varanes</w:t>
                  </w:r>
                  <w:r w:rsidRPr="009B6670">
                    <w:rPr>
                      <w:rFonts w:ascii="Times New Roman" w:hAnsi="Times New Roman" w:cs="Times New Roman"/>
                      <w:sz w:val="24"/>
                      <w:szCs w:val="24"/>
                    </w:rPr>
                    <w:br/>
                    <w:t>Tertullus</w:t>
                  </w:r>
                </w:p>
              </w:tc>
            </w:tr>
            <w:tr w:rsidR="009B6670" w:rsidRPr="009B6670" w:rsidTr="00F467B2">
              <w:tc>
                <w:tcPr>
                  <w:tcW w:w="3077"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Preceded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Theodosius II</w:t>
                  </w:r>
                </w:p>
              </w:tc>
              <w:tc>
                <w:tcPr>
                  <w:tcW w:w="4160"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Roman consul IX</w:t>
                  </w:r>
                  <w:r w:rsidRPr="009B6670">
                    <w:rPr>
                      <w:rFonts w:ascii="Times New Roman" w:hAnsi="Times New Roman" w:cs="Times New Roman"/>
                      <w:sz w:val="24"/>
                      <w:szCs w:val="24"/>
                    </w:rPr>
                    <w:br/>
                    <w:t>412</w:t>
                  </w:r>
                  <w:r w:rsidRPr="009B6670">
                    <w:rPr>
                      <w:rFonts w:ascii="Times New Roman" w:hAnsi="Times New Roman" w:cs="Times New Roman"/>
                      <w:sz w:val="24"/>
                      <w:szCs w:val="24"/>
                    </w:rPr>
                    <w:br/>
                    <w:t>with Theodosius II</w:t>
                  </w:r>
                </w:p>
              </w:tc>
              <w:tc>
                <w:tcPr>
                  <w:tcW w:w="3078"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Succeeded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Heraclianus</w:t>
                  </w:r>
                  <w:r w:rsidRPr="009B6670">
                    <w:rPr>
                      <w:rFonts w:ascii="Times New Roman" w:hAnsi="Times New Roman" w:cs="Times New Roman"/>
                      <w:sz w:val="24"/>
                      <w:szCs w:val="24"/>
                    </w:rPr>
                    <w:br/>
                    <w:t>Lucius</w:t>
                  </w:r>
                </w:p>
              </w:tc>
            </w:tr>
            <w:tr w:rsidR="009B6670" w:rsidRPr="009B6670" w:rsidTr="00F467B2">
              <w:tc>
                <w:tcPr>
                  <w:tcW w:w="3077"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Preceded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Constantius III</w:t>
                  </w:r>
                  <w:r w:rsidRPr="009B6670">
                    <w:rPr>
                      <w:rFonts w:ascii="Times New Roman" w:hAnsi="Times New Roman" w:cs="Times New Roman"/>
                      <w:sz w:val="24"/>
                      <w:szCs w:val="24"/>
                    </w:rPr>
                    <w:br/>
                    <w:t>Constans</w:t>
                  </w:r>
                </w:p>
              </w:tc>
              <w:tc>
                <w:tcPr>
                  <w:tcW w:w="4160"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Roman consul X</w:t>
                  </w:r>
                  <w:r w:rsidRPr="009B6670">
                    <w:rPr>
                      <w:rFonts w:ascii="Times New Roman" w:hAnsi="Times New Roman" w:cs="Times New Roman"/>
                      <w:sz w:val="24"/>
                      <w:szCs w:val="24"/>
                    </w:rPr>
                    <w:br/>
                    <w:t>415</w:t>
                  </w:r>
                  <w:r w:rsidRPr="009B6670">
                    <w:rPr>
                      <w:rFonts w:ascii="Times New Roman" w:hAnsi="Times New Roman" w:cs="Times New Roman"/>
                      <w:sz w:val="24"/>
                      <w:szCs w:val="24"/>
                    </w:rPr>
                    <w:br/>
                    <w:t>with Theodosius II</w:t>
                  </w:r>
                </w:p>
              </w:tc>
              <w:tc>
                <w:tcPr>
                  <w:tcW w:w="3078"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Succeeded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Theodosius II</w:t>
                  </w:r>
                  <w:r w:rsidRPr="009B6670">
                    <w:rPr>
                      <w:rFonts w:ascii="Times New Roman" w:hAnsi="Times New Roman" w:cs="Times New Roman"/>
                      <w:sz w:val="24"/>
                      <w:szCs w:val="24"/>
                    </w:rPr>
                    <w:br/>
                    <w:t>Junius Quartus Palladius</w:t>
                  </w:r>
                </w:p>
              </w:tc>
            </w:tr>
            <w:tr w:rsidR="009B6670" w:rsidRPr="009B6670" w:rsidTr="00F467B2">
              <w:tc>
                <w:tcPr>
                  <w:tcW w:w="3077"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Preceded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Theodosius II</w:t>
                  </w:r>
                  <w:r w:rsidRPr="009B6670">
                    <w:rPr>
                      <w:rFonts w:ascii="Times New Roman" w:hAnsi="Times New Roman" w:cs="Times New Roman"/>
                      <w:sz w:val="24"/>
                      <w:szCs w:val="24"/>
                    </w:rPr>
                    <w:br/>
                    <w:t>Junius Quartus Palladius</w:t>
                  </w:r>
                </w:p>
              </w:tc>
              <w:tc>
                <w:tcPr>
                  <w:tcW w:w="4160"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Roman consul XI</w:t>
                  </w:r>
                  <w:r w:rsidRPr="009B6670">
                    <w:rPr>
                      <w:rFonts w:ascii="Times New Roman" w:hAnsi="Times New Roman" w:cs="Times New Roman"/>
                      <w:sz w:val="24"/>
                      <w:szCs w:val="24"/>
                    </w:rPr>
                    <w:br/>
                    <w:t>417–418</w:t>
                  </w:r>
                  <w:r w:rsidRPr="009B6670">
                    <w:rPr>
                      <w:rFonts w:ascii="Times New Roman" w:hAnsi="Times New Roman" w:cs="Times New Roman"/>
                      <w:sz w:val="24"/>
                      <w:szCs w:val="24"/>
                    </w:rPr>
                    <w:br/>
                    <w:t>with Constantius III and Theodosius II</w:t>
                  </w:r>
                </w:p>
              </w:tc>
              <w:tc>
                <w:tcPr>
                  <w:tcW w:w="3078"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Succeeded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Monaxius</w:t>
                  </w:r>
                  <w:r w:rsidRPr="009B6670">
                    <w:rPr>
                      <w:rFonts w:ascii="Times New Roman" w:hAnsi="Times New Roman" w:cs="Times New Roman"/>
                      <w:sz w:val="24"/>
                      <w:szCs w:val="24"/>
                    </w:rPr>
                    <w:br/>
                    <w:t>Plinta</w:t>
                  </w:r>
                </w:p>
              </w:tc>
            </w:tr>
            <w:tr w:rsidR="009B6670" w:rsidRPr="009B6670" w:rsidTr="00F467B2">
              <w:tc>
                <w:tcPr>
                  <w:tcW w:w="3077"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Preceded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Agricola</w:t>
                  </w:r>
                  <w:r w:rsidRPr="009B6670">
                    <w:rPr>
                      <w:rFonts w:ascii="Times New Roman" w:hAnsi="Times New Roman" w:cs="Times New Roman"/>
                      <w:sz w:val="24"/>
                      <w:szCs w:val="24"/>
                    </w:rPr>
                    <w:br/>
                    <w:t>Eustathius</w:t>
                  </w:r>
                </w:p>
              </w:tc>
              <w:tc>
                <w:tcPr>
                  <w:tcW w:w="4160"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Roman consul XII</w:t>
                  </w:r>
                  <w:r w:rsidRPr="009B6670">
                    <w:rPr>
                      <w:rFonts w:ascii="Times New Roman" w:hAnsi="Times New Roman" w:cs="Times New Roman"/>
                      <w:sz w:val="24"/>
                      <w:szCs w:val="24"/>
                    </w:rPr>
                    <w:br/>
                    <w:t>422</w:t>
                  </w:r>
                  <w:r w:rsidRPr="009B6670">
                    <w:rPr>
                      <w:rFonts w:ascii="Times New Roman" w:hAnsi="Times New Roman" w:cs="Times New Roman"/>
                      <w:sz w:val="24"/>
                      <w:szCs w:val="24"/>
                    </w:rPr>
                    <w:br/>
                    <w:t>with Theodosius II</w:t>
                  </w:r>
                </w:p>
              </w:tc>
              <w:tc>
                <w:tcPr>
                  <w:tcW w:w="3078" w:type="dxa"/>
                  <w:tcMar>
                    <w:top w:w="48" w:type="dxa"/>
                    <w:left w:w="96" w:type="dxa"/>
                    <w:bottom w:w="48" w:type="dxa"/>
                    <w:right w:w="96" w:type="dxa"/>
                  </w:tcMar>
                  <w:vAlign w:val="center"/>
                  <w:hideMark/>
                </w:tcPr>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Succeeded by</w:t>
                  </w:r>
                </w:p>
                <w:p w:rsidR="009B6670" w:rsidRPr="009B6670" w:rsidRDefault="009B6670" w:rsidP="009B6670">
                  <w:pPr>
                    <w:pStyle w:val="NoSpacing"/>
                    <w:rPr>
                      <w:rFonts w:ascii="Times New Roman" w:hAnsi="Times New Roman" w:cs="Times New Roman"/>
                      <w:sz w:val="24"/>
                      <w:szCs w:val="24"/>
                    </w:rPr>
                  </w:pPr>
                  <w:r w:rsidRPr="009B6670">
                    <w:rPr>
                      <w:rFonts w:ascii="Times New Roman" w:hAnsi="Times New Roman" w:cs="Times New Roman"/>
                      <w:sz w:val="24"/>
                      <w:szCs w:val="24"/>
                    </w:rPr>
                    <w:t>Avitus Marinianus</w:t>
                  </w:r>
                  <w:r w:rsidRPr="009B6670">
                    <w:rPr>
                      <w:rFonts w:ascii="Times New Roman" w:hAnsi="Times New Roman" w:cs="Times New Roman"/>
                      <w:sz w:val="24"/>
                      <w:szCs w:val="24"/>
                    </w:rPr>
                    <w:br/>
                    <w:t>Asclepiodotus</w:t>
                  </w:r>
                </w:p>
              </w:tc>
            </w:tr>
          </w:tbl>
          <w:p w:rsidR="009B6670" w:rsidRPr="009B6670" w:rsidRDefault="009B6670" w:rsidP="009B6670">
            <w:pPr>
              <w:pStyle w:val="NoSpacing"/>
              <w:rPr>
                <w:rFonts w:ascii="Times New Roman" w:hAnsi="Times New Roman" w:cs="Times New Roman"/>
                <w:sz w:val="24"/>
                <w:szCs w:val="24"/>
              </w:rPr>
            </w:pPr>
          </w:p>
        </w:tc>
      </w:tr>
    </w:tbl>
    <w:p w:rsidR="00DE3DD9" w:rsidRDefault="00DE3DD9" w:rsidP="00DE3DD9"/>
    <w:p w:rsidR="00DE3DD9" w:rsidRPr="00782A28" w:rsidRDefault="00DE3DD9" w:rsidP="00DE3DD9">
      <w:pPr>
        <w:jc w:val="center"/>
        <w:rPr>
          <w:rFonts w:ascii="Arial" w:hAnsi="Arial" w:cs="Arial"/>
          <w:color w:val="0000CC"/>
          <w:sz w:val="15"/>
          <w:szCs w:val="15"/>
        </w:rPr>
      </w:pP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sidRPr="00782A28">
        <w:rPr>
          <w:rFonts w:ascii="Arial" w:hAnsi="Arial" w:cs="Arial"/>
          <w:color w:val="0000CC"/>
          <w:sz w:val="15"/>
          <w:szCs w:val="15"/>
        </w:rPr>
        <w:fldChar w:fldCharType="begin"/>
      </w:r>
      <w:r w:rsidRPr="00782A28">
        <w:rPr>
          <w:rFonts w:ascii="Arial" w:hAnsi="Arial" w:cs="Arial"/>
          <w:color w:val="0000CC"/>
          <w:sz w:val="15"/>
          <w:szCs w:val="15"/>
        </w:rPr>
        <w:instrText xml:space="preserve"> INCLUDEPICTURE  "http://t0.gstatic.com/images?q=tbn:ANd9GcTDT1jpfS6n_Y4NmsXFnf0dV2uAk854tEHeOSaIXPxUCt7qxHu5xaSaZA" \* MERGEFORMATINET </w:instrText>
      </w:r>
      <w:r w:rsidRPr="00782A28">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21" r:href="rId22"/>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r w:rsidRPr="00782A28">
        <w:rPr>
          <w:rFonts w:ascii="Arial" w:hAnsi="Arial" w:cs="Arial"/>
          <w:color w:val="0000CC"/>
          <w:sz w:val="15"/>
          <w:szCs w:val="15"/>
        </w:rPr>
        <w:fldChar w:fldCharType="end"/>
      </w:r>
    </w:p>
    <w:tbl>
      <w:tblPr>
        <w:tblStyle w:val="TableGrid1"/>
        <w:tblW w:w="0" w:type="auto"/>
        <w:shd w:val="clear" w:color="auto" w:fill="00B050"/>
        <w:tblLook w:val="04A0" w:firstRow="1" w:lastRow="0" w:firstColumn="1" w:lastColumn="0" w:noHBand="0" w:noVBand="1"/>
      </w:tblPr>
      <w:tblGrid>
        <w:gridCol w:w="1838"/>
      </w:tblGrid>
      <w:tr w:rsidR="00DE3DD9" w:rsidRPr="00782A28" w:rsidTr="005176AE">
        <w:tc>
          <w:tcPr>
            <w:tcW w:w="1838" w:type="dxa"/>
            <w:shd w:val="clear" w:color="auto" w:fill="00B050"/>
          </w:tcPr>
          <w:p w:rsidR="00DE3DD9" w:rsidRPr="00782A28" w:rsidRDefault="00DE3DD9" w:rsidP="005176AE">
            <w:pPr>
              <w:jc w:val="center"/>
              <w:rPr>
                <w:b/>
              </w:rPr>
            </w:pPr>
            <w:r w:rsidRPr="00782A28">
              <w:rPr>
                <w:b/>
              </w:rPr>
              <w:t>C</w:t>
            </w:r>
            <w:r w:rsidRPr="00782A28">
              <w:rPr>
                <w:b/>
                <w:lang w:val="en"/>
              </w:rPr>
              <w:t>ompiler FLN</w:t>
            </w:r>
          </w:p>
        </w:tc>
      </w:tr>
    </w:tbl>
    <w:p w:rsidR="00C26D6B" w:rsidRDefault="00C26D6B" w:rsidP="009B6670">
      <w:bookmarkStart w:id="0" w:name="_GoBack"/>
      <w:bookmarkEnd w:id="0"/>
    </w:p>
    <w:sectPr w:rsidR="00C26D6B">
      <w:headerReference w:type="default" r:id="rId2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FEC" w:rsidRDefault="007D2FEC" w:rsidP="00DE3DD9">
      <w:pPr>
        <w:spacing w:after="0" w:line="240" w:lineRule="auto"/>
      </w:pPr>
      <w:r>
        <w:separator/>
      </w:r>
    </w:p>
  </w:endnote>
  <w:endnote w:type="continuationSeparator" w:id="0">
    <w:p w:rsidR="007D2FEC" w:rsidRDefault="007D2FEC" w:rsidP="00DE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FEC" w:rsidRDefault="007D2FEC" w:rsidP="00DE3DD9">
      <w:pPr>
        <w:spacing w:after="0" w:line="240" w:lineRule="auto"/>
      </w:pPr>
      <w:r>
        <w:separator/>
      </w:r>
    </w:p>
  </w:footnote>
  <w:footnote w:type="continuationSeparator" w:id="0">
    <w:p w:rsidR="007D2FEC" w:rsidRDefault="007D2FEC" w:rsidP="00DE3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448685"/>
      <w:docPartObj>
        <w:docPartGallery w:val="Page Numbers (Top of Page)"/>
        <w:docPartUnique/>
      </w:docPartObj>
    </w:sdtPr>
    <w:sdtEndPr>
      <w:rPr>
        <w:noProof/>
      </w:rPr>
    </w:sdtEndPr>
    <w:sdtContent>
      <w:p w:rsidR="00DE3DD9" w:rsidRDefault="00DE3DD9">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DE3DD9" w:rsidRDefault="00DE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056"/>
    <w:multiLevelType w:val="multilevel"/>
    <w:tmpl w:val="85FA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B6E77"/>
    <w:multiLevelType w:val="multilevel"/>
    <w:tmpl w:val="4552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94"/>
    <w:rsid w:val="00117847"/>
    <w:rsid w:val="00156010"/>
    <w:rsid w:val="004C35BA"/>
    <w:rsid w:val="007D2FEC"/>
    <w:rsid w:val="00863A94"/>
    <w:rsid w:val="009B6670"/>
    <w:rsid w:val="00C26D6B"/>
    <w:rsid w:val="00DE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C625C-B733-4646-87C0-8D7486E5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6D6B"/>
    <w:rPr>
      <w:color w:val="0000FF"/>
      <w:u w:val="single"/>
    </w:rPr>
  </w:style>
  <w:style w:type="table" w:styleId="TableGrid">
    <w:name w:val="Table Grid"/>
    <w:basedOn w:val="TableNormal"/>
    <w:uiPriority w:val="39"/>
    <w:rsid w:val="009B6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6670"/>
    <w:pPr>
      <w:spacing w:after="0" w:line="240" w:lineRule="auto"/>
    </w:pPr>
  </w:style>
  <w:style w:type="paragraph" w:styleId="Header">
    <w:name w:val="header"/>
    <w:basedOn w:val="Normal"/>
    <w:link w:val="HeaderChar"/>
    <w:uiPriority w:val="99"/>
    <w:unhideWhenUsed/>
    <w:rsid w:val="00DE3DD9"/>
    <w:pPr>
      <w:tabs>
        <w:tab w:val="center" w:pos="4703"/>
        <w:tab w:val="right" w:pos="9406"/>
      </w:tabs>
      <w:spacing w:after="0" w:line="240" w:lineRule="auto"/>
    </w:pPr>
  </w:style>
  <w:style w:type="character" w:customStyle="1" w:styleId="HeaderChar">
    <w:name w:val="Header Char"/>
    <w:basedOn w:val="DefaultParagraphFont"/>
    <w:link w:val="Header"/>
    <w:uiPriority w:val="99"/>
    <w:rsid w:val="00DE3DD9"/>
  </w:style>
  <w:style w:type="paragraph" w:styleId="Footer">
    <w:name w:val="footer"/>
    <w:basedOn w:val="Normal"/>
    <w:link w:val="FooterChar"/>
    <w:uiPriority w:val="99"/>
    <w:unhideWhenUsed/>
    <w:rsid w:val="00DE3DD9"/>
    <w:pPr>
      <w:tabs>
        <w:tab w:val="center" w:pos="4703"/>
        <w:tab w:val="right" w:pos="9406"/>
      </w:tabs>
      <w:spacing w:after="0" w:line="240" w:lineRule="auto"/>
    </w:pPr>
  </w:style>
  <w:style w:type="character" w:customStyle="1" w:styleId="FooterChar">
    <w:name w:val="Footer Char"/>
    <w:basedOn w:val="DefaultParagraphFont"/>
    <w:link w:val="Footer"/>
    <w:uiPriority w:val="99"/>
    <w:rsid w:val="00DE3DD9"/>
  </w:style>
  <w:style w:type="table" w:customStyle="1" w:styleId="TableGrid1">
    <w:name w:val="Table Grid1"/>
    <w:basedOn w:val="TableNormal"/>
    <w:next w:val="TableGrid"/>
    <w:uiPriority w:val="39"/>
    <w:rsid w:val="00DE3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59098">
      <w:bodyDiv w:val="1"/>
      <w:marLeft w:val="0"/>
      <w:marRight w:val="0"/>
      <w:marTop w:val="0"/>
      <w:marBottom w:val="0"/>
      <w:divBdr>
        <w:top w:val="none" w:sz="0" w:space="0" w:color="auto"/>
        <w:left w:val="none" w:sz="0" w:space="0" w:color="auto"/>
        <w:bottom w:val="none" w:sz="0" w:space="0" w:color="auto"/>
        <w:right w:val="none" w:sz="0" w:space="0" w:color="auto"/>
      </w:divBdr>
      <w:divsChild>
        <w:div w:id="1860502767">
          <w:marLeft w:val="0"/>
          <w:marRight w:val="0"/>
          <w:marTop w:val="0"/>
          <w:marBottom w:val="0"/>
          <w:divBdr>
            <w:top w:val="none" w:sz="0" w:space="0" w:color="auto"/>
            <w:left w:val="none" w:sz="0" w:space="0" w:color="auto"/>
            <w:bottom w:val="none" w:sz="0" w:space="0" w:color="auto"/>
            <w:right w:val="none" w:sz="0" w:space="0" w:color="auto"/>
          </w:divBdr>
        </w:div>
        <w:div w:id="1288584569">
          <w:marLeft w:val="0"/>
          <w:marRight w:val="0"/>
          <w:marTop w:val="0"/>
          <w:marBottom w:val="0"/>
          <w:divBdr>
            <w:top w:val="none" w:sz="0" w:space="0" w:color="auto"/>
            <w:left w:val="none" w:sz="0" w:space="0" w:color="auto"/>
            <w:bottom w:val="none" w:sz="0" w:space="0" w:color="auto"/>
            <w:right w:val="none" w:sz="0" w:space="0" w:color="auto"/>
          </w:divBdr>
        </w:div>
        <w:div w:id="1802074531">
          <w:marLeft w:val="0"/>
          <w:marRight w:val="0"/>
          <w:marTop w:val="0"/>
          <w:marBottom w:val="0"/>
          <w:divBdr>
            <w:top w:val="none" w:sz="0" w:space="0" w:color="auto"/>
            <w:left w:val="none" w:sz="0" w:space="0" w:color="auto"/>
            <w:bottom w:val="none" w:sz="0" w:space="0" w:color="auto"/>
            <w:right w:val="none" w:sz="0" w:space="0" w:color="auto"/>
          </w:divBdr>
        </w:div>
        <w:div w:id="132480751">
          <w:marLeft w:val="0"/>
          <w:marRight w:val="0"/>
          <w:marTop w:val="0"/>
          <w:marBottom w:val="0"/>
          <w:divBdr>
            <w:top w:val="none" w:sz="0" w:space="0" w:color="auto"/>
            <w:left w:val="none" w:sz="0" w:space="0" w:color="auto"/>
            <w:bottom w:val="none" w:sz="0" w:space="0" w:color="auto"/>
            <w:right w:val="none" w:sz="0" w:space="0" w:color="auto"/>
          </w:divBdr>
        </w:div>
        <w:div w:id="1051609455">
          <w:marLeft w:val="0"/>
          <w:marRight w:val="0"/>
          <w:marTop w:val="0"/>
          <w:marBottom w:val="0"/>
          <w:divBdr>
            <w:top w:val="none" w:sz="0" w:space="0" w:color="auto"/>
            <w:left w:val="none" w:sz="0" w:space="0" w:color="auto"/>
            <w:bottom w:val="none" w:sz="0" w:space="0" w:color="auto"/>
            <w:right w:val="none" w:sz="0" w:space="0" w:color="auto"/>
          </w:divBdr>
        </w:div>
        <w:div w:id="1418094975">
          <w:marLeft w:val="0"/>
          <w:marRight w:val="0"/>
          <w:marTop w:val="0"/>
          <w:marBottom w:val="0"/>
          <w:divBdr>
            <w:top w:val="none" w:sz="0" w:space="0" w:color="auto"/>
            <w:left w:val="none" w:sz="0" w:space="0" w:color="auto"/>
            <w:bottom w:val="none" w:sz="0" w:space="0" w:color="auto"/>
            <w:right w:val="none" w:sz="0" w:space="0" w:color="auto"/>
          </w:divBdr>
        </w:div>
        <w:div w:id="1432890235">
          <w:marLeft w:val="0"/>
          <w:marRight w:val="0"/>
          <w:marTop w:val="0"/>
          <w:marBottom w:val="0"/>
          <w:divBdr>
            <w:top w:val="none" w:sz="0" w:space="0" w:color="auto"/>
            <w:left w:val="none" w:sz="0" w:space="0" w:color="auto"/>
            <w:bottom w:val="none" w:sz="0" w:space="0" w:color="auto"/>
            <w:right w:val="none" w:sz="0" w:space="0" w:color="auto"/>
          </w:divBdr>
        </w:div>
        <w:div w:id="403989661">
          <w:marLeft w:val="0"/>
          <w:marRight w:val="0"/>
          <w:marTop w:val="0"/>
          <w:marBottom w:val="0"/>
          <w:divBdr>
            <w:top w:val="none" w:sz="0" w:space="0" w:color="auto"/>
            <w:left w:val="none" w:sz="0" w:space="0" w:color="auto"/>
            <w:bottom w:val="none" w:sz="0" w:space="0" w:color="auto"/>
            <w:right w:val="none" w:sz="0" w:space="0" w:color="auto"/>
          </w:divBdr>
        </w:div>
        <w:div w:id="2018849057">
          <w:marLeft w:val="0"/>
          <w:marRight w:val="0"/>
          <w:marTop w:val="0"/>
          <w:marBottom w:val="0"/>
          <w:divBdr>
            <w:top w:val="none" w:sz="0" w:space="0" w:color="auto"/>
            <w:left w:val="none" w:sz="0" w:space="0" w:color="auto"/>
            <w:bottom w:val="none" w:sz="0" w:space="0" w:color="auto"/>
            <w:right w:val="none" w:sz="0" w:space="0" w:color="auto"/>
          </w:divBdr>
        </w:div>
        <w:div w:id="1257788749">
          <w:marLeft w:val="0"/>
          <w:marRight w:val="0"/>
          <w:marTop w:val="0"/>
          <w:marBottom w:val="0"/>
          <w:divBdr>
            <w:top w:val="none" w:sz="0" w:space="0" w:color="auto"/>
            <w:left w:val="none" w:sz="0" w:space="0" w:color="auto"/>
            <w:bottom w:val="none" w:sz="0" w:space="0" w:color="auto"/>
            <w:right w:val="none" w:sz="0" w:space="0" w:color="auto"/>
          </w:divBdr>
        </w:div>
        <w:div w:id="375282432">
          <w:marLeft w:val="0"/>
          <w:marRight w:val="0"/>
          <w:marTop w:val="0"/>
          <w:marBottom w:val="0"/>
          <w:divBdr>
            <w:top w:val="none" w:sz="0" w:space="0" w:color="auto"/>
            <w:left w:val="none" w:sz="0" w:space="0" w:color="auto"/>
            <w:bottom w:val="none" w:sz="0" w:space="0" w:color="auto"/>
            <w:right w:val="none" w:sz="0" w:space="0" w:color="auto"/>
          </w:divBdr>
        </w:div>
        <w:div w:id="594674253">
          <w:marLeft w:val="0"/>
          <w:marRight w:val="0"/>
          <w:marTop w:val="0"/>
          <w:marBottom w:val="0"/>
          <w:divBdr>
            <w:top w:val="none" w:sz="0" w:space="0" w:color="auto"/>
            <w:left w:val="none" w:sz="0" w:space="0" w:color="auto"/>
            <w:bottom w:val="none" w:sz="0" w:space="0" w:color="auto"/>
            <w:right w:val="none" w:sz="0" w:space="0" w:color="auto"/>
          </w:divBdr>
        </w:div>
        <w:div w:id="1313365467">
          <w:marLeft w:val="0"/>
          <w:marRight w:val="0"/>
          <w:marTop w:val="0"/>
          <w:marBottom w:val="0"/>
          <w:divBdr>
            <w:top w:val="none" w:sz="0" w:space="0" w:color="auto"/>
            <w:left w:val="none" w:sz="0" w:space="0" w:color="auto"/>
            <w:bottom w:val="none" w:sz="0" w:space="0" w:color="auto"/>
            <w:right w:val="none" w:sz="0" w:space="0" w:color="auto"/>
          </w:divBdr>
        </w:div>
        <w:div w:id="847870068">
          <w:marLeft w:val="0"/>
          <w:marRight w:val="0"/>
          <w:marTop w:val="0"/>
          <w:marBottom w:val="0"/>
          <w:divBdr>
            <w:top w:val="none" w:sz="0" w:space="0" w:color="auto"/>
            <w:left w:val="none" w:sz="0" w:space="0" w:color="auto"/>
            <w:bottom w:val="none" w:sz="0" w:space="0" w:color="auto"/>
            <w:right w:val="none" w:sz="0" w:space="0" w:color="auto"/>
          </w:divBdr>
        </w:div>
        <w:div w:id="762919075">
          <w:marLeft w:val="0"/>
          <w:marRight w:val="0"/>
          <w:marTop w:val="0"/>
          <w:marBottom w:val="0"/>
          <w:divBdr>
            <w:top w:val="none" w:sz="0" w:space="0" w:color="auto"/>
            <w:left w:val="none" w:sz="0" w:space="0" w:color="auto"/>
            <w:bottom w:val="none" w:sz="0" w:space="0" w:color="auto"/>
            <w:right w:val="none" w:sz="0" w:space="0" w:color="auto"/>
          </w:divBdr>
        </w:div>
        <w:div w:id="1385325575">
          <w:marLeft w:val="0"/>
          <w:marRight w:val="0"/>
          <w:marTop w:val="0"/>
          <w:marBottom w:val="0"/>
          <w:divBdr>
            <w:top w:val="none" w:sz="0" w:space="0" w:color="auto"/>
            <w:left w:val="none" w:sz="0" w:space="0" w:color="auto"/>
            <w:bottom w:val="none" w:sz="0" w:space="0" w:color="auto"/>
            <w:right w:val="none" w:sz="0" w:space="0" w:color="auto"/>
          </w:divBdr>
        </w:div>
        <w:div w:id="396170012">
          <w:marLeft w:val="0"/>
          <w:marRight w:val="0"/>
          <w:marTop w:val="0"/>
          <w:marBottom w:val="0"/>
          <w:divBdr>
            <w:top w:val="none" w:sz="0" w:space="0" w:color="auto"/>
            <w:left w:val="none" w:sz="0" w:space="0" w:color="auto"/>
            <w:bottom w:val="none" w:sz="0" w:space="0" w:color="auto"/>
            <w:right w:val="none" w:sz="0" w:space="0" w:color="auto"/>
          </w:divBdr>
        </w:div>
        <w:div w:id="832793354">
          <w:marLeft w:val="0"/>
          <w:marRight w:val="0"/>
          <w:marTop w:val="0"/>
          <w:marBottom w:val="0"/>
          <w:divBdr>
            <w:top w:val="none" w:sz="0" w:space="0" w:color="auto"/>
            <w:left w:val="none" w:sz="0" w:space="0" w:color="auto"/>
            <w:bottom w:val="none" w:sz="0" w:space="0" w:color="auto"/>
            <w:right w:val="none" w:sz="0" w:space="0" w:color="auto"/>
          </w:divBdr>
        </w:div>
        <w:div w:id="1955945433">
          <w:marLeft w:val="0"/>
          <w:marRight w:val="0"/>
          <w:marTop w:val="0"/>
          <w:marBottom w:val="0"/>
          <w:divBdr>
            <w:top w:val="none" w:sz="0" w:space="0" w:color="auto"/>
            <w:left w:val="none" w:sz="0" w:space="0" w:color="auto"/>
            <w:bottom w:val="none" w:sz="0" w:space="0" w:color="auto"/>
            <w:right w:val="none" w:sz="0" w:space="0" w:color="auto"/>
          </w:divBdr>
        </w:div>
        <w:div w:id="701826137">
          <w:marLeft w:val="0"/>
          <w:marRight w:val="0"/>
          <w:marTop w:val="0"/>
          <w:marBottom w:val="0"/>
          <w:divBdr>
            <w:top w:val="none" w:sz="0" w:space="0" w:color="auto"/>
            <w:left w:val="none" w:sz="0" w:space="0" w:color="auto"/>
            <w:bottom w:val="none" w:sz="0" w:space="0" w:color="auto"/>
            <w:right w:val="none" w:sz="0" w:space="0" w:color="auto"/>
          </w:divBdr>
        </w:div>
        <w:div w:id="1188451295">
          <w:marLeft w:val="0"/>
          <w:marRight w:val="0"/>
          <w:marTop w:val="0"/>
          <w:marBottom w:val="0"/>
          <w:divBdr>
            <w:top w:val="none" w:sz="0" w:space="0" w:color="auto"/>
            <w:left w:val="none" w:sz="0" w:space="0" w:color="auto"/>
            <w:bottom w:val="none" w:sz="0" w:space="0" w:color="auto"/>
            <w:right w:val="none" w:sz="0" w:space="0" w:color="auto"/>
          </w:divBdr>
        </w:div>
        <w:div w:id="806357053">
          <w:marLeft w:val="0"/>
          <w:marRight w:val="0"/>
          <w:marTop w:val="0"/>
          <w:marBottom w:val="0"/>
          <w:divBdr>
            <w:top w:val="none" w:sz="0" w:space="0" w:color="auto"/>
            <w:left w:val="none" w:sz="0" w:space="0" w:color="auto"/>
            <w:bottom w:val="none" w:sz="0" w:space="0" w:color="auto"/>
            <w:right w:val="none" w:sz="0" w:space="0" w:color="auto"/>
          </w:divBdr>
        </w:div>
        <w:div w:id="334067275">
          <w:marLeft w:val="0"/>
          <w:marRight w:val="0"/>
          <w:marTop w:val="0"/>
          <w:marBottom w:val="0"/>
          <w:divBdr>
            <w:top w:val="none" w:sz="0" w:space="0" w:color="auto"/>
            <w:left w:val="none" w:sz="0" w:space="0" w:color="auto"/>
            <w:bottom w:val="none" w:sz="0" w:space="0" w:color="auto"/>
            <w:right w:val="none" w:sz="0" w:space="0" w:color="auto"/>
          </w:divBdr>
        </w:div>
        <w:div w:id="1280256420">
          <w:marLeft w:val="0"/>
          <w:marRight w:val="0"/>
          <w:marTop w:val="0"/>
          <w:marBottom w:val="0"/>
          <w:divBdr>
            <w:top w:val="none" w:sz="0" w:space="0" w:color="auto"/>
            <w:left w:val="none" w:sz="0" w:space="0" w:color="auto"/>
            <w:bottom w:val="none" w:sz="0" w:space="0" w:color="auto"/>
            <w:right w:val="none" w:sz="0" w:space="0" w:color="auto"/>
          </w:divBdr>
        </w:div>
        <w:div w:id="2074352243">
          <w:marLeft w:val="0"/>
          <w:marRight w:val="0"/>
          <w:marTop w:val="0"/>
          <w:marBottom w:val="0"/>
          <w:divBdr>
            <w:top w:val="none" w:sz="0" w:space="0" w:color="auto"/>
            <w:left w:val="none" w:sz="0" w:space="0" w:color="auto"/>
            <w:bottom w:val="none" w:sz="0" w:space="0" w:color="auto"/>
            <w:right w:val="none" w:sz="0" w:space="0" w:color="auto"/>
          </w:divBdr>
        </w:div>
        <w:div w:id="796265766">
          <w:marLeft w:val="0"/>
          <w:marRight w:val="0"/>
          <w:marTop w:val="0"/>
          <w:marBottom w:val="0"/>
          <w:divBdr>
            <w:top w:val="none" w:sz="0" w:space="0" w:color="auto"/>
            <w:left w:val="none" w:sz="0" w:space="0" w:color="auto"/>
            <w:bottom w:val="none" w:sz="0" w:space="0" w:color="auto"/>
            <w:right w:val="none" w:sz="0" w:space="0" w:color="auto"/>
          </w:divBdr>
        </w:div>
      </w:divsChild>
    </w:div>
    <w:div w:id="1508515199">
      <w:bodyDiv w:val="1"/>
      <w:marLeft w:val="0"/>
      <w:marRight w:val="0"/>
      <w:marTop w:val="0"/>
      <w:marBottom w:val="0"/>
      <w:divBdr>
        <w:top w:val="none" w:sz="0" w:space="0" w:color="auto"/>
        <w:left w:val="none" w:sz="0" w:space="0" w:color="auto"/>
        <w:bottom w:val="none" w:sz="0" w:space="0" w:color="auto"/>
        <w:right w:val="none" w:sz="0" w:space="0" w:color="auto"/>
      </w:divBdr>
    </w:div>
    <w:div w:id="1905409017">
      <w:bodyDiv w:val="1"/>
      <w:marLeft w:val="0"/>
      <w:marRight w:val="0"/>
      <w:marTop w:val="0"/>
      <w:marBottom w:val="0"/>
      <w:divBdr>
        <w:top w:val="none" w:sz="0" w:space="0" w:color="auto"/>
        <w:left w:val="none" w:sz="0" w:space="0" w:color="auto"/>
        <w:bottom w:val="none" w:sz="0" w:space="0" w:color="auto"/>
        <w:right w:val="none" w:sz="0" w:space="0" w:color="auto"/>
      </w:divBdr>
      <w:divsChild>
        <w:div w:id="1439333114">
          <w:marLeft w:val="0"/>
          <w:marRight w:val="0"/>
          <w:marTop w:val="0"/>
          <w:marBottom w:val="0"/>
          <w:divBdr>
            <w:top w:val="none" w:sz="0" w:space="0" w:color="auto"/>
            <w:left w:val="none" w:sz="0" w:space="0" w:color="auto"/>
            <w:bottom w:val="none" w:sz="0" w:space="0" w:color="auto"/>
            <w:right w:val="none" w:sz="0" w:space="0" w:color="auto"/>
          </w:divBdr>
        </w:div>
        <w:div w:id="1778137919">
          <w:marLeft w:val="0"/>
          <w:marRight w:val="0"/>
          <w:marTop w:val="0"/>
          <w:marBottom w:val="0"/>
          <w:divBdr>
            <w:top w:val="none" w:sz="0" w:space="0" w:color="auto"/>
            <w:left w:val="none" w:sz="0" w:space="0" w:color="auto"/>
            <w:bottom w:val="none" w:sz="0" w:space="0" w:color="auto"/>
            <w:right w:val="none" w:sz="0" w:space="0" w:color="auto"/>
          </w:divBdr>
        </w:div>
        <w:div w:id="1252395191">
          <w:marLeft w:val="0"/>
          <w:marRight w:val="0"/>
          <w:marTop w:val="0"/>
          <w:marBottom w:val="0"/>
          <w:divBdr>
            <w:top w:val="none" w:sz="0" w:space="0" w:color="auto"/>
            <w:left w:val="none" w:sz="0" w:space="0" w:color="auto"/>
            <w:bottom w:val="none" w:sz="0" w:space="0" w:color="auto"/>
            <w:right w:val="none" w:sz="0" w:space="0" w:color="auto"/>
          </w:divBdr>
        </w:div>
        <w:div w:id="1621840916">
          <w:marLeft w:val="0"/>
          <w:marRight w:val="0"/>
          <w:marTop w:val="0"/>
          <w:marBottom w:val="0"/>
          <w:divBdr>
            <w:top w:val="none" w:sz="0" w:space="0" w:color="auto"/>
            <w:left w:val="none" w:sz="0" w:space="0" w:color="auto"/>
            <w:bottom w:val="none" w:sz="0" w:space="0" w:color="auto"/>
            <w:right w:val="none" w:sz="0" w:space="0" w:color="auto"/>
          </w:divBdr>
        </w:div>
        <w:div w:id="3304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File:Diptych_of_Honorius_(body).jpg"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en.wikipedia.org/wiki/File:Diptych_of_Honorius_(head)_(2).jpg" TargetMode="External"/><Relationship Id="rId12" Type="http://schemas.openxmlformats.org/officeDocument/2006/relationships/image" Target="media/image3.jpeg"/><Relationship Id="rId17" Type="http://schemas.openxmlformats.org/officeDocument/2006/relationships/hyperlink" Target="https://en.wikipedia.org/wiki/File:John_Williams_Waterhouse_-_The_Favourites_of_the_Emperor_Honorius_(1883).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ile:Honoriuscng00432obverse.jp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File:Honorius_and_Maria_Cameo.png"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en.wikipedia.org/wiki/File:Solidus_Honorius_(obverse).jpg" TargetMode="External"/><Relationship Id="rId4" Type="http://schemas.openxmlformats.org/officeDocument/2006/relationships/webSettings" Target="webSettings.xml"/><Relationship Id="rId9" Type="http://schemas.openxmlformats.org/officeDocument/2006/relationships/hyperlink" Target="https://en.wikipedia.org/wiki/File:Head_of_Honorius_as_a_Child.jpg" TargetMode="External"/><Relationship Id="rId14" Type="http://schemas.openxmlformats.org/officeDocument/2006/relationships/image" Target="media/image4.jpeg"/><Relationship Id="rId22" Type="http://schemas.openxmlformats.org/officeDocument/2006/relationships/image" Target="http://t0.gstatic.com/images?q=tbn:ANd9GcTDT1jpfS6n_Y4NmsXFnf0dV2uAk854tEHeOSaIXPxUCt7qxHu5xaS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3387</Words>
  <Characters>19307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2024-05-26T14:35:00Z</dcterms:created>
  <dcterms:modified xsi:type="dcterms:W3CDTF">2024-05-27T04:27:00Z</dcterms:modified>
</cp:coreProperties>
</file>